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004A99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4A99"/>
          <w:spacing w:val="0"/>
          <w:sz w:val="30"/>
          <w:szCs w:val="30"/>
          <w:bdr w:val="none" w:color="auto" w:sz="0" w:space="0"/>
        </w:rPr>
        <w:t>北蔡搬迁设备采购清单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发布时间： 2013-10-21 浏览字体：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[ 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"http://old.shrcb.com/gongyingshang/javascript:doZoom(16)" </w:instrTex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sz w:val="18"/>
          <w:szCs w:val="18"/>
          <w:u w:val="none"/>
          <w:bdr w:val="none" w:color="auto" w:sz="0" w:space="0"/>
        </w:rPr>
        <w:t>大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"http://old.shrcb.com/gongyingshang/javascript:doZoom(14)" </w:instrTex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sz w:val="18"/>
          <w:szCs w:val="18"/>
          <w:u w:val="none"/>
          <w:bdr w:val="none" w:color="auto" w:sz="0" w:space="0"/>
        </w:rPr>
        <w:t>中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"http://old.shrcb.com/gongyingshang/javascript:doZoom(12)" </w:instrTex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sz w:val="18"/>
          <w:szCs w:val="18"/>
          <w:u w:val="none"/>
          <w:bdr w:val="none" w:color="auto" w:sz="0" w:space="0"/>
        </w:rPr>
        <w:t>小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4A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]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包一：小型机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981"/>
        <w:gridCol w:w="971"/>
        <w:gridCol w:w="809"/>
        <w:gridCol w:w="698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机</w:t>
            </w:r>
          </w:p>
        </w:tc>
        <w:tc>
          <w:tcPr>
            <w:tcW w:w="85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IBM</w:t>
            </w: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8202-E4D（P7+ 720）</w:t>
            </w: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CPU要求：4核3.6Ghz Power7+ CPU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内存要求：16G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 板卡要求：2块4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              2块2 PORT/8GB光纤通道卡。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  磁带：4MM 80-160系统备份磁带机/DVD光驱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  内置硬盘要求：2块300G/10000转SAS盘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单台设备配套软件：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1、  AIX企业版；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  HACMP。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9117-MDD（Power7+ 770）</w:t>
            </w: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CPU要求：48核4.2Ghz Power7+ CPU激活36核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内存要求：256G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 板卡要求：22块4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              22块2 PORT/8GB光纤通道卡。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  磁带：4MM 80-160系统备份磁带机/DVD光驱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  LPAR要求：11个独立LPAR非VIO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6、  内置硬盘要求：22块300G/10000转SAS盘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单台设备配套软件：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1、  AIX企业版；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  POWERVM企业版；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3、  HACMP。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硬件控制台</w:t>
            </w:r>
          </w:p>
        </w:tc>
        <w:tc>
          <w:tcPr>
            <w:tcW w:w="85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IBM</w:t>
            </w: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HMC</w:t>
            </w:r>
          </w:p>
        </w:tc>
        <w:tc>
          <w:tcPr>
            <w:tcW w:w="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1、7042-CR7控制台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2、7316-TF3液显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单台设备配套软件：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1、 HMC管理软件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 需同时兼容Power 6以及Power 7系列服务器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物理带库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IBM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3584-L52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原3584磁带库上4个LTO3 Driver 升级为LTO5 Driver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包二：PC服务器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52"/>
        <w:gridCol w:w="1326"/>
        <w:gridCol w:w="820"/>
        <w:gridCol w:w="6439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PC服务器</w:t>
            </w:r>
          </w:p>
        </w:tc>
        <w:tc>
          <w:tcPr>
            <w:tcW w:w="99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HP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DL380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1、CPU要求：2个8核 INTEL XEON CPU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2、内存要求：至少128G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3、板卡要求： 至少8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4、内置硬盘要求：2块300G/10000转SAS盘RAID 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5、电源要求：至少双电源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DL380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CPU要求：2个8核 INTEL XEON CPU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内存要求：至少16G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 板卡要求： 至少8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至少2 块双口8G光纤HBA；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 内置硬盘要求：2块300G/10000转SAS盘RAID 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 电源要求：至少双电源、风扇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DL580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CPU要求：4个8核 INTEL XEON CPU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内存要求：256G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 板卡要求： 至少12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 内置硬盘要求：2块300G/10000转SAS盘RAID 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 电源要求：至少双电源、风扇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BL680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CPU要求：4个8核 INTEL XEON CPU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内存要求：256G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 板卡要求： 至少8 PORT/千兆电口以太网卡；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 内置硬盘要求：2块300G/10000转SAS盘RAID 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C7000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风扇要求：10个风扇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  电源要求：6个电源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    板卡要求： 2个FLEX TEN及20个电口模块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需同时支持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华三：5800系列交换机，S3100交换机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思科：N5548+N2248交换机，Cat2960交换机）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52"/>
        <w:gridCol w:w="1326"/>
        <w:gridCol w:w="820"/>
        <w:gridCol w:w="6439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软件类型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单个软件需求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操作系统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微软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Windows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Windows 2008 R2 64位企业版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包三：NTP时钟同步服务器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52"/>
        <w:gridCol w:w="1326"/>
        <w:gridCol w:w="820"/>
        <w:gridCol w:w="6439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NTP时间同步服务器</w:t>
            </w:r>
          </w:p>
        </w:tc>
        <w:tc>
          <w:tcPr>
            <w:tcW w:w="99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泰福特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HJ210-BDRBP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参考源信号输入、支持NTP、SNTP标准协议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2、2路串口、1路USB、1路PPS、3路干接点报警、1路Concole口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 4个独立网口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4、电源要求：至少双电源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HJ-BD100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1、100米电缆GPS北斗二合一天线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WLAN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1、中继放大器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CA23-RP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1、天馈线避雷器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包四：SAN存储、交换机及虚拟带库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存储设备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96"/>
        <w:gridCol w:w="822"/>
        <w:gridCol w:w="822"/>
        <w:gridCol w:w="822"/>
        <w:gridCol w:w="62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用途</w:t>
            </w:r>
          </w:p>
        </w:tc>
        <w:tc>
          <w:tcPr>
            <w:tcW w:w="53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存储设备(新购)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VMAX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生产存储</w:t>
            </w:r>
          </w:p>
        </w:tc>
        <w:tc>
          <w:tcPr>
            <w:tcW w:w="53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1、需要支持存储级环形三中心容灾架构，支持同步、异步复制模式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2、至少2个存储控制器，256G缓存，32个前端通道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3、磁盘要求： 240块600GB、15000转FC磁盘，其中热备盘不少于数据盘的3%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4、RAID要求：支持RAID 5（3+1，7+1）、raid10；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5、包含全容量三中心容灾软件许可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VMAX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备份存储</w:t>
            </w:r>
          </w:p>
        </w:tc>
        <w:tc>
          <w:tcPr>
            <w:tcW w:w="53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1、需要支持存储级环形三中心容灾架构，支持同步、异步复制模式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2、至少2个存储控制器，256G缓存，32个前端通道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3、磁盘要求：240块600GB、15000转FC磁盘，其中热备盘不少于数据盘的3%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4、RAID要求：支持RAID 5（3+1，7+1）、raid10；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5、包含全容量三中心容灾软件许可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存储设备(扩容)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VMAX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外围生产存储</w:t>
            </w:r>
          </w:p>
        </w:tc>
        <w:tc>
          <w:tcPr>
            <w:tcW w:w="53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1、120块 300GB 15000 FC 磁盘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2、扩容容量存储管管理软件许可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VMAX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外围备份存储</w:t>
            </w:r>
          </w:p>
        </w:tc>
        <w:tc>
          <w:tcPr>
            <w:tcW w:w="53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1、240块 300GB 15000 FC 磁盘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2、扩容容量存储管理软件许可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SAN交换机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995"/>
        <w:gridCol w:w="855"/>
        <w:gridCol w:w="803"/>
        <w:gridCol w:w="708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7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6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SAN交换机（新购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DS-5300B</w:t>
            </w:r>
          </w:p>
        </w:tc>
        <w:tc>
          <w:tcPr>
            <w:tcW w:w="6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单台设备硬件配置要求：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端口速率至少为8Gb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 全部80个端口已激活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单台设备配套软件：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原厂标准配套软件及企业套件（Enterprise Bundle）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SAN交换机（扩容）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DCX</w:t>
            </w:r>
          </w:p>
        </w:tc>
        <w:tc>
          <w:tcPr>
            <w:tcW w:w="6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单台设备硬件扩容要求：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端口速率至少为8Gb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 2个48口模块，并且全部端口已激活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DCX</w:t>
            </w:r>
          </w:p>
        </w:tc>
        <w:tc>
          <w:tcPr>
            <w:tcW w:w="6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单台设备硬件扩容要求：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端口速率至少为8Gb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2、1个48口模块，并且全部端口已激活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7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DCX-4S</w:t>
            </w:r>
          </w:p>
        </w:tc>
        <w:tc>
          <w:tcPr>
            <w:tcW w:w="6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单台设备硬件扩容要求：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端口速率至少为8Gb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2、1个48口模块，并且全部端口已激活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虚拟磁带库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995"/>
        <w:gridCol w:w="995"/>
        <w:gridCol w:w="663"/>
        <w:gridCol w:w="708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5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虚拟磁带库（新购）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DD4200</w:t>
            </w:r>
          </w:p>
        </w:tc>
        <w:tc>
          <w:tcPr>
            <w:tcW w:w="5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1、容量要求：可用容量至少20T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2、4个8Gb的FC接口，至少2个千兆网卡，至少2个万兆以太网口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3、配置硬件数据加密，数据在线消重，数据远程复制功能许可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4、需要支持3中心远程复制模式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5、配置VTL、CIFS、NFS、 OST协议许可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虚拟磁带库（扩容）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EMC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DD670</w:t>
            </w:r>
          </w:p>
        </w:tc>
        <w:tc>
          <w:tcPr>
            <w:tcW w:w="5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1、单台扩容容量要求：可用容量至少20T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包五：NAS存储</w:t>
      </w:r>
    </w:p>
    <w:tbl>
      <w:tblPr>
        <w:tblW w:w="1057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52"/>
        <w:gridCol w:w="1326"/>
        <w:gridCol w:w="820"/>
        <w:gridCol w:w="6439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设备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原厂商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单台设备主要配置需求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NAS存储（新购）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Netapp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FAS6250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1、需要支持双中心容灾架构，支持同步、异步复制模式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2、至少2个存储控制器冗余保护，144G缓存，FC、10G以太网、1G以太网口各至少8个，512GB缓存卡至少各一个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3、容量要求：至少40TB的 可用容量（RAID6）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4、磁盘要求：SAS盘600GB，15000转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5、RAID要求：支持RAID6，支持重复数据删除和精简分配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6、Flex克隆、远程复制、容灾及快照、快速备份恢复软件许可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7、支持与vmware软件的功能集成和操作整合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8、支持IBM AIX、HP HP-UX、SUN Solaris、Windows、Linux等主流操作系统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9、支持协议：NFS；Microsoft®CIFS；FCP；FTP；HTTP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10、附带原厂机柜（三相电源）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NAS存储（扩容）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Netapp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FAS6240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1、扩容一个DS4243 SAS磁盘柜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2、扩容一个DS4243 SATA磁盘柜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3、24块450GB 15000转 SAS硬盘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4、24块2TB 7200转 SATA硬盘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客服NAS存储（扩容）</w:t>
            </w:r>
          </w:p>
        </w:tc>
        <w:tc>
          <w:tcPr>
            <w:tcW w:w="9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Netapp</w:t>
            </w:r>
          </w:p>
        </w:tc>
        <w:tc>
          <w:tcPr>
            <w:tcW w:w="11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FAS2040</w:t>
            </w:r>
          </w:p>
        </w:tc>
        <w:tc>
          <w:tcPr>
            <w:tcW w:w="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单台设备硬件要求：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1、 扩容一个DS4243 SATA磁盘柜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330" w:lineRule="atLeast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2、20块2TB 7200转 SATA硬盘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30" w:lineRule="atLeast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2024-03-14T13:41:28Z</dcterms:created>
  <dc:creator>SRCB</dc:creator>
  <cp:lastModifiedBy>SRCB</cp:lastModifiedBy>
  <dcterms:modified xsi:type="dcterms:W3CDTF">2024-03-14T13:42:27Z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026B6397AF6F44AD82D3B2EC8CDE4688</vt:lpwstr>
  </property>
</Properties>
</file>